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F4F6" w14:textId="77777777" w:rsidR="00931130" w:rsidRDefault="00931130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48D36698" w14:textId="77777777" w:rsidR="00931130" w:rsidRDefault="00E26C03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 НИЖНЕБОРКОВСКОГО СЕЛЬСОВЕТА</w:t>
      </w:r>
    </w:p>
    <w:p w14:paraId="7113BE44" w14:textId="77777777" w:rsidR="00931130" w:rsidRDefault="00E26C03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14:paraId="1D7729DF" w14:textId="77777777" w:rsidR="00931130" w:rsidRDefault="00931130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F8E0A87" w14:textId="77777777" w:rsidR="00931130" w:rsidRDefault="00E26C03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14:paraId="0736D7EE" w14:textId="0FFE699E" w:rsidR="00931130" w:rsidRPr="00E26C03" w:rsidRDefault="00E26C03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26C03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5E0674BD" w14:textId="77777777" w:rsidR="00931130" w:rsidRDefault="00E26C03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20 июня 2023 года № 42</w:t>
      </w:r>
    </w:p>
    <w:p w14:paraId="38B9681A" w14:textId="77777777" w:rsidR="00931130" w:rsidRDefault="00931130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14:paraId="3BDB876F" w14:textId="77777777" w:rsidR="00931130" w:rsidRDefault="00E26C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 на территории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«Нижнеборковский сельсовет» Горшеченского района Курской </w:t>
      </w:r>
      <w:r>
        <w:rPr>
          <w:rFonts w:ascii="Arial" w:hAnsi="Arial" w:cs="Arial"/>
          <w:b/>
          <w:sz w:val="32"/>
          <w:szCs w:val="32"/>
        </w:rPr>
        <w:t>области»</w:t>
      </w:r>
    </w:p>
    <w:p w14:paraId="6FE78CEE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1167DF9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Нижнеборковского сел</w:t>
      </w:r>
      <w:r>
        <w:rPr>
          <w:rFonts w:ascii="Arial" w:hAnsi="Arial" w:cs="Arial"/>
          <w:color w:val="auto"/>
          <w:sz w:val="24"/>
          <w:szCs w:val="24"/>
        </w:rPr>
        <w:t xml:space="preserve">ьсовета Горшеченского района </w:t>
      </w:r>
    </w:p>
    <w:p w14:paraId="76EB8881" w14:textId="77777777" w:rsidR="00931130" w:rsidRDefault="00E26C03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14:paraId="44E0AEE7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AA2BF70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Установить на территории муниципального образования "Нижнеборковский сельсовет" Горшеченского  района Курской области земельный налог.</w:t>
      </w:r>
    </w:p>
    <w:p w14:paraId="50971EA0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Земельный налог вводится в действие настоящим Решением в соответствии с законод</w:t>
      </w:r>
      <w:r>
        <w:rPr>
          <w:rFonts w:ascii="Arial" w:hAnsi="Arial" w:cs="Arial"/>
          <w:color w:val="auto"/>
          <w:sz w:val="24"/>
          <w:szCs w:val="24"/>
        </w:rPr>
        <w:t>ательством Российской Федерации и обязателен к уплате на территории муниципального образования "Нижнеборковский сельсовет" Горшеченского  района Курской области.</w:t>
      </w:r>
    </w:p>
    <w:p w14:paraId="507ED28A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C5FDFFC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расположенные в пределах границ му</w:t>
      </w:r>
      <w:r>
        <w:rPr>
          <w:rFonts w:ascii="Arial" w:hAnsi="Arial" w:cs="Arial"/>
          <w:color w:val="auto"/>
          <w:sz w:val="24"/>
          <w:szCs w:val="24"/>
        </w:rPr>
        <w:t>ниципального образования "Нижнеборковский сельсовет".</w:t>
      </w:r>
    </w:p>
    <w:p w14:paraId="752096F1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E4B97EE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14:paraId="35107362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признаются налогоплательщиками организации и физические лица в отношени</w:t>
      </w:r>
      <w:r>
        <w:rPr>
          <w:rFonts w:ascii="Arial" w:hAnsi="Arial" w:cs="Arial"/>
          <w:color w:val="auto"/>
          <w:sz w:val="24"/>
          <w:szCs w:val="24"/>
        </w:rPr>
        <w:t>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14:paraId="53273C0F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337F3E7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 Налоговая база определяется как кадастровая стоимость земельных участков, признава</w:t>
      </w:r>
      <w:r>
        <w:rPr>
          <w:rFonts w:ascii="Arial" w:hAnsi="Arial" w:cs="Arial"/>
          <w:color w:val="auto"/>
          <w:sz w:val="24"/>
          <w:szCs w:val="24"/>
        </w:rPr>
        <w:t xml:space="preserve">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Кадастровая стоимость земельного участка определяется в соответствии с земельн</w:t>
      </w:r>
      <w:r>
        <w:rPr>
          <w:rFonts w:ascii="Arial" w:hAnsi="Arial" w:cs="Arial"/>
          <w:color w:val="auto"/>
          <w:sz w:val="24"/>
          <w:szCs w:val="24"/>
        </w:rPr>
        <w:t>ым законодательством Российской Федерации.</w:t>
      </w:r>
    </w:p>
    <w:p w14:paraId="3494A056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</w:t>
      </w:r>
      <w:r>
        <w:rPr>
          <w:rFonts w:ascii="Arial" w:hAnsi="Arial" w:cs="Arial"/>
          <w:color w:val="auto"/>
          <w:sz w:val="24"/>
          <w:szCs w:val="24"/>
        </w:rPr>
        <w:t>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</w:t>
      </w:r>
      <w:r>
        <w:rPr>
          <w:rFonts w:ascii="Arial" w:hAnsi="Arial" w:cs="Arial"/>
          <w:color w:val="auto"/>
          <w:sz w:val="24"/>
          <w:szCs w:val="24"/>
        </w:rPr>
        <w:t>льного участка.</w:t>
      </w:r>
    </w:p>
    <w:p w14:paraId="44D7DEA8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14:paraId="28859D96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8FB5311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 </w:t>
      </w:r>
      <w:r>
        <w:rPr>
          <w:rFonts w:ascii="Arial" w:hAnsi="Arial" w:cs="Arial"/>
          <w:color w:val="auto"/>
          <w:sz w:val="24"/>
          <w:szCs w:val="24"/>
        </w:rPr>
        <w:t>Установить налоговые ставки в процентах от налоговой базы, в размерах:</w:t>
      </w:r>
    </w:p>
    <w:p w14:paraId="4CAE8945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14:paraId="5ED4EA97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</w:t>
      </w:r>
      <w:r>
        <w:rPr>
          <w:rFonts w:ascii="Arial" w:hAnsi="Arial" w:cs="Arial"/>
          <w:color w:val="auto"/>
          <w:sz w:val="24"/>
          <w:szCs w:val="24"/>
        </w:rPr>
        <w:t xml:space="preserve"> и используемых для сельскохозяйственного производства;</w:t>
      </w:r>
    </w:p>
    <w:p w14:paraId="29388A7C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</w:t>
      </w:r>
      <w:r>
        <w:rPr>
          <w:rFonts w:ascii="Arial" w:hAnsi="Arial" w:cs="Arial"/>
          <w:color w:val="auto"/>
          <w:sz w:val="24"/>
          <w:szCs w:val="24"/>
        </w:rPr>
        <w:t>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</w:t>
      </w:r>
      <w:r>
        <w:rPr>
          <w:rFonts w:ascii="Arial" w:hAnsi="Arial" w:cs="Arial"/>
          <w:color w:val="auto"/>
          <w:sz w:val="24"/>
          <w:szCs w:val="24"/>
        </w:rPr>
        <w:t>ьзуемых в предпринимательской деятельности);</w:t>
      </w:r>
    </w:p>
    <w:p w14:paraId="79257289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</w:t>
      </w:r>
      <w:r>
        <w:rPr>
          <w:rFonts w:ascii="Arial" w:hAnsi="Arial" w:cs="Arial"/>
          <w:color w:val="auto"/>
          <w:sz w:val="24"/>
          <w:szCs w:val="24"/>
        </w:rPr>
        <w:t xml:space="preserve">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</w:t>
      </w:r>
      <w:r>
        <w:rPr>
          <w:rFonts w:ascii="Arial" w:hAnsi="Arial" w:cs="Arial"/>
          <w:color w:val="auto"/>
          <w:sz w:val="24"/>
          <w:szCs w:val="24"/>
        </w:rPr>
        <w:t xml:space="preserve"> акты Российской Федерации";</w:t>
      </w:r>
    </w:p>
    <w:p w14:paraId="2CA7FA84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43426076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1, 5 процента в отношении прочих земельных участков.</w:t>
      </w:r>
    </w:p>
    <w:p w14:paraId="647B65C8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CFC9E78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 Не признаются </w:t>
      </w:r>
      <w:r>
        <w:rPr>
          <w:rFonts w:ascii="Arial" w:hAnsi="Arial" w:cs="Arial"/>
          <w:color w:val="auto"/>
          <w:sz w:val="24"/>
          <w:szCs w:val="24"/>
        </w:rPr>
        <w:t>объектом налогообложения:</w:t>
      </w:r>
    </w:p>
    <w:p w14:paraId="32584241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14:paraId="7EF27760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</w:t>
      </w:r>
      <w:r>
        <w:rPr>
          <w:rFonts w:ascii="Arial" w:hAnsi="Arial" w:cs="Arial"/>
          <w:color w:val="auto"/>
          <w:sz w:val="24"/>
          <w:szCs w:val="24"/>
        </w:rPr>
        <w:t>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36DA8DD2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земельные участки из состава земель лесного </w:t>
      </w:r>
      <w:r>
        <w:rPr>
          <w:rFonts w:ascii="Arial" w:hAnsi="Arial" w:cs="Arial"/>
          <w:color w:val="auto"/>
          <w:sz w:val="24"/>
          <w:szCs w:val="24"/>
        </w:rPr>
        <w:t>фонда;</w:t>
      </w:r>
    </w:p>
    <w:p w14:paraId="797F7326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29716C0C" w14:textId="77777777" w:rsidR="00931130" w:rsidRDefault="00E26C03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</w:t>
      </w:r>
      <w:r>
        <w:rPr>
          <w:rFonts w:ascii="Arial" w:hAnsi="Arial" w:cs="Arial"/>
          <w:color w:val="auto"/>
          <w:sz w:val="24"/>
          <w:szCs w:val="24"/>
        </w:rPr>
        <w:t>ества многоквартирного дома.</w:t>
      </w:r>
    </w:p>
    <w:p w14:paraId="7F4AC9EB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3313A19" w14:textId="77777777" w:rsidR="00931130" w:rsidRDefault="00E26C03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14:paraId="428EC97E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1) физических лиц, прошедших не менее двух месяцев военную службу по краткосрочному контра</w:t>
      </w:r>
      <w:r>
        <w:rPr>
          <w:rFonts w:ascii="Arial" w:hAnsi="Arial" w:cs="Arial"/>
          <w:color w:val="auto"/>
          <w:sz w:val="24"/>
          <w:szCs w:val="24"/>
        </w:rPr>
        <w:t>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14:paraId="7AD4BCB7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дет</w:t>
      </w:r>
      <w:r>
        <w:rPr>
          <w:rFonts w:ascii="Arial" w:hAnsi="Arial" w:cs="Arial"/>
          <w:color w:val="auto"/>
          <w:sz w:val="24"/>
          <w:szCs w:val="24"/>
        </w:rPr>
        <w:t>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</w:t>
      </w:r>
      <w:r>
        <w:rPr>
          <w:rFonts w:ascii="Arial" w:hAnsi="Arial" w:cs="Arial"/>
          <w:color w:val="auto"/>
          <w:sz w:val="24"/>
          <w:szCs w:val="24"/>
        </w:rPr>
        <w:t>ы, Донецкой Народной Республики, Луганской Народной Республики, Запорожской области и Херсонской области;</w:t>
      </w:r>
    </w:p>
    <w:p w14:paraId="4E589F6E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Федерации".</w:t>
      </w:r>
    </w:p>
    <w:p w14:paraId="38E92EFB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4BC1BDD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</w:t>
      </w:r>
      <w:r>
        <w:rPr>
          <w:rFonts w:ascii="Arial" w:hAnsi="Arial" w:cs="Arial"/>
          <w:color w:val="auto"/>
          <w:sz w:val="24"/>
          <w:szCs w:val="24"/>
        </w:rPr>
        <w:t>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14:paraId="1F85CE78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B4E9B9F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9. Установить, что налогоплательщики, имеющие право на налоговые льготы, обязаны </w:t>
      </w:r>
      <w:r>
        <w:rPr>
          <w:rFonts w:ascii="Arial" w:hAnsi="Arial" w:cs="Arial"/>
          <w:color w:val="auto"/>
          <w:sz w:val="24"/>
          <w:szCs w:val="24"/>
        </w:rPr>
        <w:t>информировать инспекцию Федеральной налоговой службы о передаче ими земельных участков в аренду (пользование).</w:t>
      </w:r>
    </w:p>
    <w:p w14:paraId="41B50E49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59F1D32B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14:paraId="2D3F11DB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квартал, второй квартал и третий квартал календарного года.</w:t>
      </w:r>
    </w:p>
    <w:p w14:paraId="679CD459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068B59B7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 </w:t>
      </w:r>
      <w:r>
        <w:rPr>
          <w:rFonts w:ascii="Arial" w:hAnsi="Arial" w:cs="Arial"/>
          <w:color w:val="auto"/>
          <w:sz w:val="24"/>
          <w:szCs w:val="24"/>
        </w:rPr>
        <w:t>Определить следующий порядок уплаты авансовых платежей по земельному налогу и земельного налога:</w:t>
      </w:r>
    </w:p>
    <w:p w14:paraId="2AFD6CDE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</w:t>
      </w:r>
      <w:r>
        <w:rPr>
          <w:rFonts w:ascii="Arial" w:hAnsi="Arial" w:cs="Arial"/>
          <w:color w:val="auto"/>
          <w:sz w:val="24"/>
          <w:szCs w:val="24"/>
        </w:rPr>
        <w:t>ном участке, принадлежащем им на праве собственности или праве постоянного (бессрочного) пользования.</w:t>
      </w:r>
    </w:p>
    <w:p w14:paraId="57463AA4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органами на основании сведений, которые представляются в налоговые ор</w:t>
      </w:r>
      <w:r>
        <w:rPr>
          <w:rFonts w:ascii="Arial" w:hAnsi="Arial" w:cs="Arial"/>
          <w:color w:val="auto"/>
          <w:sz w:val="24"/>
          <w:szCs w:val="24"/>
        </w:rPr>
        <w:t>ганы органами, осуществляющими государственный кадастровый учет и государственную регистрацию прав на недвижимое имущество.</w:t>
      </w:r>
    </w:p>
    <w:p w14:paraId="3C44960C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11.3. Налоговая база уменьшается на величину кадастровой стоимости 600 квадратных метров площади земельного участка, находящегося в </w:t>
      </w:r>
      <w:r>
        <w:rPr>
          <w:rFonts w:ascii="Arial" w:hAnsi="Arial" w:cs="Arial"/>
          <w:color w:val="auto"/>
          <w:sz w:val="24"/>
          <w:szCs w:val="24"/>
        </w:rPr>
        <w:t xml:space="preserve">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14:paraId="2E3D167D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11.4</w:t>
      </w:r>
      <w:r>
        <w:rPr>
          <w:rFonts w:ascii="Arial" w:hAnsi="Arial" w:cs="Arial"/>
          <w:color w:val="auto"/>
          <w:sz w:val="24"/>
          <w:szCs w:val="24"/>
        </w:rPr>
        <w:t>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14:paraId="789481DD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</w:t>
      </w:r>
      <w:r>
        <w:rPr>
          <w:rFonts w:ascii="Arial" w:hAnsi="Arial" w:cs="Arial"/>
          <w:color w:val="auto"/>
          <w:sz w:val="24"/>
          <w:szCs w:val="24"/>
        </w:rPr>
        <w:t>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14:paraId="7446EDEC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12. Порядок исчисления налога и авансовых платежей по земельному налогу определяется </w:t>
      </w:r>
      <w:r>
        <w:rPr>
          <w:rFonts w:ascii="Arial" w:hAnsi="Arial" w:cs="Arial"/>
          <w:color w:val="auto"/>
          <w:sz w:val="24"/>
          <w:szCs w:val="24"/>
        </w:rPr>
        <w:t xml:space="preserve">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14:paraId="602273A3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4BB2CA0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13. Признать утратившими силу решения Собрания депутатов Нижнеборковского сельсовета Горшеченского   района Курской области от </w:t>
      </w:r>
      <w:r>
        <w:rPr>
          <w:rFonts w:ascii="Arial" w:hAnsi="Arial" w:cs="Arial"/>
          <w:color w:val="auto"/>
          <w:sz w:val="24"/>
          <w:szCs w:val="24"/>
        </w:rPr>
        <w:t>25.11.2019 г. N388 "О земельном налоге".</w:t>
      </w:r>
    </w:p>
    <w:p w14:paraId="3BABCBFE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48BDAF42" w14:textId="77777777" w:rsidR="00931130" w:rsidRDefault="00E26C03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14:paraId="2FF9449B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08C9A8AE" w14:textId="77777777" w:rsidR="00931130" w:rsidRDefault="00931130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3B58E1CB" w14:textId="77777777" w:rsidR="00931130" w:rsidRDefault="00E26C0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Председатель Собрания депутатов </w:t>
      </w:r>
    </w:p>
    <w:p w14:paraId="5BDB06A1" w14:textId="77777777" w:rsidR="00931130" w:rsidRDefault="00E26C0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Нижнеборковского сельсовета           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Т.П.Боева </w:t>
      </w:r>
    </w:p>
    <w:p w14:paraId="7C9A3F2D" w14:textId="77777777" w:rsidR="00931130" w:rsidRDefault="00931130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14:paraId="4476A8BE" w14:textId="77777777" w:rsidR="00931130" w:rsidRDefault="00E26C0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Глава Нижнеборковского сельсовета</w:t>
      </w:r>
    </w:p>
    <w:p w14:paraId="1734638F" w14:textId="77777777" w:rsidR="00931130" w:rsidRDefault="00E26C0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Горшеченского района                                                              С.Н.Шатохина</w:t>
      </w:r>
    </w:p>
    <w:p w14:paraId="4FDC12F4" w14:textId="77777777" w:rsidR="00931130" w:rsidRDefault="00931130"/>
    <w:sectPr w:rsidR="009311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30"/>
    <w:rsid w:val="00931130"/>
    <w:rsid w:val="00E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16F"/>
  <w15:docId w15:val="{3ED3EB13-DD62-40E8-B2BD-BA4ACCD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KONSTANTINE</cp:lastModifiedBy>
  <cp:revision>8</cp:revision>
  <dcterms:created xsi:type="dcterms:W3CDTF">2023-05-10T10:12:00Z</dcterms:created>
  <dcterms:modified xsi:type="dcterms:W3CDTF">2023-12-11T07:52:00Z</dcterms:modified>
  <dc:language>ru-RU</dc:language>
</cp:coreProperties>
</file>