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CB1E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Нижнеборковского сельсовета</w:t>
      </w:r>
    </w:p>
    <w:p w14:paraId="243534D0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14:paraId="2837CD3B" w14:textId="77777777" w:rsidR="002429DC" w:rsidRDefault="002429DC">
      <w:pPr>
        <w:rPr>
          <w:rFonts w:ascii="Arial" w:hAnsi="Arial" w:cs="Arial"/>
          <w:b/>
          <w:sz w:val="32"/>
          <w:szCs w:val="32"/>
        </w:rPr>
      </w:pPr>
    </w:p>
    <w:p w14:paraId="7FC916B6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07952DB" w14:textId="77777777" w:rsidR="002429DC" w:rsidRDefault="002429DC">
      <w:pPr>
        <w:rPr>
          <w:sz w:val="32"/>
          <w:szCs w:val="32"/>
        </w:rPr>
      </w:pPr>
    </w:p>
    <w:p w14:paraId="296C7673" w14:textId="4A5D00DB" w:rsidR="002429DC" w:rsidRPr="000E222C" w:rsidRDefault="000E222C">
      <w:pPr>
        <w:rPr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от 13.04.2023  г. № 18            </w:t>
      </w:r>
      <w:r>
        <w:rPr>
          <w:rFonts w:ascii="Arial" w:hAnsi="Arial" w:cs="Arial"/>
          <w:b/>
          <w:sz w:val="32"/>
          <w:szCs w:val="32"/>
        </w:rPr>
        <w:t>с. Нижние Борки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4108D9EB" w14:textId="77777777" w:rsidR="002429DC" w:rsidRDefault="002429DC">
      <w:pPr>
        <w:jc w:val="center"/>
        <w:rPr>
          <w:sz w:val="32"/>
          <w:szCs w:val="32"/>
        </w:rPr>
      </w:pPr>
    </w:p>
    <w:p w14:paraId="0B9CD26F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14:paraId="1A41996F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рассмотрению проекта годового отчета</w:t>
      </w:r>
    </w:p>
    <w:p w14:paraId="61A7F823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14:paraId="03E73521" w14:textId="77777777" w:rsidR="002429DC" w:rsidRDefault="000E222C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«Нижнеборковский сельсовет» Горшеченского района Курской области за 2022 год</w:t>
      </w:r>
    </w:p>
    <w:p w14:paraId="57EDE15E" w14:textId="77777777" w:rsidR="002429DC" w:rsidRDefault="002429DC">
      <w:pPr>
        <w:jc w:val="center"/>
        <w:rPr>
          <w:rFonts w:ascii="Arial" w:hAnsi="Arial" w:cs="Arial"/>
          <w:sz w:val="28"/>
          <w:szCs w:val="28"/>
        </w:rPr>
      </w:pPr>
    </w:p>
    <w:p w14:paraId="5BEBBDB2" w14:textId="77777777" w:rsidR="002429DC" w:rsidRDefault="000E22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обсуждения проекта годового отчета об исполнении бюджета муниципального образования «Нижнеборковский сельсовет» Горшеченского района Курской области за 2022 г</w:t>
      </w:r>
      <w:r>
        <w:rPr>
          <w:rFonts w:ascii="Arial" w:hAnsi="Arial" w:cs="Arial"/>
          <w:sz w:val="24"/>
          <w:szCs w:val="24"/>
        </w:rPr>
        <w:t xml:space="preserve">од, руководствуясь требованиям Федерального Закона «Об общих принципах организации местного самоуправления в Российской Федерации» от 06.10.2003 г. № 131-ФЗ, на основании Устава и Положения о Бюджетном процессе в муниципальном образовании «Нижнеборковский </w:t>
      </w:r>
      <w:r>
        <w:rPr>
          <w:rFonts w:ascii="Arial" w:hAnsi="Arial" w:cs="Arial"/>
          <w:sz w:val="24"/>
          <w:szCs w:val="24"/>
        </w:rPr>
        <w:t xml:space="preserve">сельсовет» Горшеченского района Курской области, Администрация Нижнеборковского </w:t>
      </w:r>
      <w:r>
        <w:rPr>
          <w:rFonts w:ascii="Arial" w:hAnsi="Arial" w:cs="Arial"/>
          <w:b/>
          <w:sz w:val="24"/>
          <w:szCs w:val="24"/>
        </w:rPr>
        <w:t>:</w:t>
      </w:r>
    </w:p>
    <w:p w14:paraId="7DD93ABD" w14:textId="77777777" w:rsidR="002429DC" w:rsidRDefault="000E22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публичные слушания по обсуждению проекта годового отчета об исполнении бюджета муниципального образования «Нижнеборковский сельсовет» Горшеченского района Курско</w:t>
      </w:r>
      <w:r>
        <w:rPr>
          <w:rFonts w:ascii="Arial" w:hAnsi="Arial" w:cs="Arial"/>
          <w:sz w:val="24"/>
          <w:szCs w:val="24"/>
        </w:rPr>
        <w:t>й области за 2022 год на 05 мая 2023 года в 14-00 часов.</w:t>
      </w:r>
    </w:p>
    <w:p w14:paraId="11AF6624" w14:textId="77777777" w:rsidR="002429DC" w:rsidRDefault="000E22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Местом проведения публичных слушаний по обсуждению проекта годового отчета об исполнении бюджета муниципального образования «Нижнеборковский сельсовет» Горшеченского района Курской области за 2022</w:t>
      </w:r>
      <w:r>
        <w:rPr>
          <w:rFonts w:ascii="Arial" w:hAnsi="Arial" w:cs="Arial"/>
          <w:sz w:val="24"/>
          <w:szCs w:val="24"/>
        </w:rPr>
        <w:t xml:space="preserve"> год определить </w:t>
      </w:r>
      <w:r>
        <w:rPr>
          <w:rFonts w:ascii="Arial" w:eastAsia="Calibri" w:hAnsi="Arial" w:cs="Arial"/>
          <w:sz w:val="24"/>
          <w:szCs w:val="24"/>
        </w:rPr>
        <w:t xml:space="preserve"> – помещение Администрации Нижнеборковского сельсовета, с. Нижние Борки, ул. Центральная, б/н.  Начало проведения – в 15.00.</w:t>
      </w:r>
    </w:p>
    <w:p w14:paraId="10EE21C3" w14:textId="77777777" w:rsidR="002429DC" w:rsidRDefault="000E2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3. Для осуществления организации публичных слушаний образовать комиссию в следующем составе:</w:t>
      </w:r>
    </w:p>
    <w:p w14:paraId="1A91EF8A" w14:textId="77777777" w:rsidR="002429DC" w:rsidRDefault="000E222C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 депут</w:t>
      </w:r>
      <w:r>
        <w:rPr>
          <w:rFonts w:ascii="Arial" w:hAnsi="Arial" w:cs="Arial"/>
          <w:sz w:val="24"/>
          <w:szCs w:val="24"/>
        </w:rPr>
        <w:t>ат собрания депутатов Нижнеборковского сельсовета Т.П.Боева</w:t>
      </w:r>
    </w:p>
    <w:p w14:paraId="6B9F2F5C" w14:textId="77777777" w:rsidR="002429DC" w:rsidRDefault="000E222C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– Шаталова Н.В.</w:t>
      </w:r>
    </w:p>
    <w:p w14:paraId="54E8DF65" w14:textId="77777777" w:rsidR="002429DC" w:rsidRDefault="000E222C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14:paraId="04CF1304" w14:textId="77777777" w:rsidR="002429DC" w:rsidRDefault="000E222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Н.И.Зубова;</w:t>
      </w:r>
    </w:p>
    <w:p w14:paraId="17193475" w14:textId="77777777" w:rsidR="002429DC" w:rsidRDefault="000E222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Е.М.Хархардина;</w:t>
      </w:r>
    </w:p>
    <w:p w14:paraId="3CFE223A" w14:textId="77777777" w:rsidR="002429DC" w:rsidRDefault="000E222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Степкина С.П.</w:t>
      </w:r>
    </w:p>
    <w:p w14:paraId="7C73EDF9" w14:textId="77777777" w:rsidR="002429DC" w:rsidRDefault="000E2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Обнародовать данное решение и проект годового отчета об исполнении бюджета муниципал</w:t>
      </w:r>
      <w:r>
        <w:rPr>
          <w:rFonts w:ascii="Arial" w:hAnsi="Arial" w:cs="Arial"/>
          <w:sz w:val="24"/>
          <w:szCs w:val="24"/>
        </w:rPr>
        <w:t>ьного образования «Нижнеборковский сельсовет Горшеченского района Курской области за 2022 год на 5 информационных стендах.</w:t>
      </w:r>
    </w:p>
    <w:p w14:paraId="067D60AC" w14:textId="77777777" w:rsidR="002429DC" w:rsidRDefault="002429DC">
      <w:pPr>
        <w:rPr>
          <w:rFonts w:ascii="Arial" w:hAnsi="Arial" w:cs="Arial"/>
          <w:sz w:val="24"/>
          <w:szCs w:val="24"/>
        </w:rPr>
      </w:pPr>
    </w:p>
    <w:p w14:paraId="12F259AA" w14:textId="77777777" w:rsidR="002429DC" w:rsidRDefault="000E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Нижнеборковского сельсовета </w:t>
      </w:r>
    </w:p>
    <w:p w14:paraId="7666848E" w14:textId="77777777" w:rsidR="002429DC" w:rsidRDefault="000E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  </w:t>
      </w:r>
      <w:r>
        <w:rPr>
          <w:rFonts w:ascii="Arial" w:hAnsi="Arial" w:cs="Arial"/>
          <w:sz w:val="24"/>
          <w:szCs w:val="24"/>
        </w:rPr>
        <w:t>А.Н.Часовских</w:t>
      </w:r>
    </w:p>
    <w:sectPr w:rsidR="002429D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DC"/>
    <w:rsid w:val="000E222C"/>
    <w:rsid w:val="002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ECAC"/>
  <w15:docId w15:val="{B95CFEBA-FFD6-4EF5-8DD2-985BF01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735C7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Balloon Text"/>
    <w:basedOn w:val="a"/>
    <w:uiPriority w:val="99"/>
    <w:semiHidden/>
    <w:unhideWhenUsed/>
    <w:qFormat/>
    <w:rsid w:val="00C7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dc:description/>
  <cp:lastModifiedBy>KONSTANTINE</cp:lastModifiedBy>
  <cp:revision>21</cp:revision>
  <cp:lastPrinted>2020-04-01T12:11:00Z</cp:lastPrinted>
  <dcterms:created xsi:type="dcterms:W3CDTF">2019-04-17T11:16:00Z</dcterms:created>
  <dcterms:modified xsi:type="dcterms:W3CDTF">2023-12-11T07:49:00Z</dcterms:modified>
  <dc:language>ru-RU</dc:language>
</cp:coreProperties>
</file>