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3DD4A" w14:textId="77777777" w:rsidR="000D6507" w:rsidRDefault="0082524B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  <w:lang w:eastAsia="ru-RU"/>
        </w:rPr>
        <w:t>ПРОЕКТ</w:t>
      </w:r>
    </w:p>
    <w:p w14:paraId="699D5A3D" w14:textId="77777777" w:rsidR="000D6507" w:rsidRDefault="0082524B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СОБРАНИЕ ДЕПУТАТОВ НИЖНЕБОРКОВСКОГО СЕЛЬСОВЕТА</w:t>
      </w:r>
    </w:p>
    <w:p w14:paraId="549BC7C0" w14:textId="77777777" w:rsidR="000D6507" w:rsidRDefault="0082524B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ГОРШЕЧЕНСКОГО РАЙОНА  </w:t>
      </w:r>
    </w:p>
    <w:p w14:paraId="774AF8AC" w14:textId="77777777" w:rsidR="000D6507" w:rsidRDefault="000D6507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14:paraId="1232DC38" w14:textId="76F119A5" w:rsidR="000D6507" w:rsidRPr="0082524B" w:rsidRDefault="0082524B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  <w:lang w:val="en-US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РЕШЕНИЕ </w:t>
      </w:r>
      <w:r>
        <w:rPr>
          <w:rFonts w:ascii="Arial" w:hAnsi="Arial" w:cs="Arial"/>
          <w:b/>
          <w:color w:val="auto"/>
          <w:sz w:val="32"/>
          <w:szCs w:val="32"/>
          <w:lang w:val="en-US"/>
        </w:rPr>
        <w:t xml:space="preserve"> </w:t>
      </w:r>
    </w:p>
    <w:p w14:paraId="4436FC07" w14:textId="77777777" w:rsidR="000D6507" w:rsidRDefault="000D6507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14:paraId="0C6F6E6A" w14:textId="77777777" w:rsidR="000D6507" w:rsidRDefault="0082524B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от _________.2023 года № ___</w:t>
      </w:r>
    </w:p>
    <w:p w14:paraId="29EB9221" w14:textId="77777777" w:rsidR="000D6507" w:rsidRDefault="000D6507">
      <w:pPr>
        <w:spacing w:after="0" w:line="240" w:lineRule="atLeast"/>
        <w:rPr>
          <w:rFonts w:ascii="Arial" w:hAnsi="Arial" w:cs="Arial"/>
          <w:color w:val="auto"/>
          <w:sz w:val="32"/>
          <w:szCs w:val="32"/>
          <w:lang w:bidi="ru-RU"/>
        </w:rPr>
      </w:pPr>
    </w:p>
    <w:p w14:paraId="4D51C99D" w14:textId="77777777" w:rsidR="000D6507" w:rsidRDefault="008252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«Об установлении земельного налога на территории</w:t>
      </w:r>
      <w: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муниципального образования «Нижнеборковский сельсовет» Горшеченского района </w:t>
      </w:r>
      <w:r>
        <w:rPr>
          <w:rFonts w:ascii="Arial" w:hAnsi="Arial" w:cs="Arial"/>
          <w:b/>
          <w:sz w:val="32"/>
          <w:szCs w:val="32"/>
        </w:rPr>
        <w:t>Курской области»</w:t>
      </w:r>
    </w:p>
    <w:p w14:paraId="55B06CC4" w14:textId="77777777" w:rsidR="000D6507" w:rsidRDefault="000D6507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14:paraId="6C498825" w14:textId="77777777" w:rsidR="000D6507" w:rsidRDefault="0082524B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В соответствии с главой 31 "Земельный налог" части второй части второй </w:t>
      </w:r>
      <w:hyperlink r:id="rId4">
        <w:r>
          <w:rPr>
            <w:rFonts w:ascii="Arial" w:hAnsi="Arial" w:cs="Arial"/>
            <w:color w:val="auto"/>
            <w:sz w:val="24"/>
            <w:szCs w:val="24"/>
          </w:rPr>
          <w:t>Налогового кодекса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Российской Федерации, </w:t>
      </w:r>
      <w:hyperlink r:id="rId5">
        <w:r>
          <w:rPr>
            <w:rFonts w:ascii="Arial" w:hAnsi="Arial" w:cs="Arial"/>
            <w:color w:val="auto"/>
            <w:sz w:val="24"/>
            <w:szCs w:val="24"/>
          </w:rPr>
          <w:t>Федеральным законом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от 29.11.2021 г. N 382-ФЗ "О внесении изменений в часть вторую </w:t>
      </w:r>
      <w:hyperlink r:id="rId6">
        <w:r>
          <w:rPr>
            <w:rFonts w:ascii="Arial" w:hAnsi="Arial" w:cs="Arial"/>
            <w:color w:val="auto"/>
            <w:sz w:val="24"/>
            <w:szCs w:val="24"/>
          </w:rPr>
          <w:t>Налогового кодекса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Российской Федерации", Собрание депутатов Нижнеборковс</w:t>
      </w:r>
      <w:r>
        <w:rPr>
          <w:rFonts w:ascii="Arial" w:hAnsi="Arial" w:cs="Arial"/>
          <w:color w:val="auto"/>
          <w:sz w:val="24"/>
          <w:szCs w:val="24"/>
        </w:rPr>
        <w:t xml:space="preserve">кого сельсовета Горшеченского района </w:t>
      </w:r>
    </w:p>
    <w:p w14:paraId="5BF8F7B0" w14:textId="77777777" w:rsidR="000D6507" w:rsidRDefault="0082524B">
      <w:pPr>
        <w:spacing w:after="0" w:line="240" w:lineRule="atLeast"/>
        <w:ind w:firstLine="851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РЕШИЛО:</w:t>
      </w:r>
    </w:p>
    <w:p w14:paraId="79430BB4" w14:textId="77777777" w:rsidR="000D6507" w:rsidRDefault="000D6507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14:paraId="1C24E065" w14:textId="77777777" w:rsidR="000D6507" w:rsidRDefault="0082524B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1. Установить на территории муниципального образования "Нижнеборковский сельсовет" Горшеченского  района Курской области земельный налог.</w:t>
      </w:r>
    </w:p>
    <w:p w14:paraId="4DC13AAA" w14:textId="77777777" w:rsidR="000D6507" w:rsidRDefault="0082524B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Земельный налог вводится в действие настоящим Решением в </w:t>
      </w:r>
      <w:r>
        <w:rPr>
          <w:rFonts w:ascii="Arial" w:hAnsi="Arial" w:cs="Arial"/>
          <w:color w:val="auto"/>
          <w:sz w:val="24"/>
          <w:szCs w:val="24"/>
        </w:rPr>
        <w:t>соответствии с законодательством Российской Федерации и обязателен к уплате на территории муниципального образования "Нижнеборковский сельсовет" Горшеченского  района Курской области.</w:t>
      </w:r>
    </w:p>
    <w:p w14:paraId="08F45989" w14:textId="77777777" w:rsidR="000D6507" w:rsidRDefault="000D6507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14:paraId="211BA514" w14:textId="77777777" w:rsidR="000D6507" w:rsidRDefault="0082524B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2. Объектами налогообложения признаются земельные участки, расположенны</w:t>
      </w:r>
      <w:r>
        <w:rPr>
          <w:rFonts w:ascii="Arial" w:hAnsi="Arial" w:cs="Arial"/>
          <w:color w:val="auto"/>
          <w:sz w:val="24"/>
          <w:szCs w:val="24"/>
        </w:rPr>
        <w:t>е в пределах границ муниципального образования "Нижнеборковский сельсовет".</w:t>
      </w:r>
    </w:p>
    <w:p w14:paraId="3C98AE9B" w14:textId="77777777" w:rsidR="000D6507" w:rsidRDefault="000D6507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14:paraId="486F4EF1" w14:textId="77777777" w:rsidR="000D6507" w:rsidRDefault="0082524B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3. 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</w:t>
      </w:r>
      <w:hyperlink r:id="rId7">
        <w:r>
          <w:rPr>
            <w:rFonts w:ascii="Arial" w:hAnsi="Arial" w:cs="Arial"/>
            <w:color w:val="auto"/>
            <w:sz w:val="24"/>
            <w:szCs w:val="24"/>
          </w:rPr>
          <w:t>статьей 389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Налогового кодекса РФ, на праве собственности, праве постоянного (бессрочного) пользования или праве пожизненного наследуемого владения, если иное не установлено законодательством.</w:t>
      </w:r>
    </w:p>
    <w:p w14:paraId="71345D32" w14:textId="77777777" w:rsidR="000D6507" w:rsidRDefault="0082524B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Не </w:t>
      </w:r>
      <w:r>
        <w:rPr>
          <w:rFonts w:ascii="Arial" w:hAnsi="Arial" w:cs="Arial"/>
          <w:color w:val="auto"/>
          <w:sz w:val="24"/>
          <w:szCs w:val="24"/>
        </w:rPr>
        <w:t>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14:paraId="00E84BB7" w14:textId="77777777" w:rsidR="000D6507" w:rsidRDefault="000D6507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14:paraId="6AAD6B64" w14:textId="77777777" w:rsidR="000D6507" w:rsidRDefault="0082524B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4. Налоговая б</w:t>
      </w:r>
      <w:r>
        <w:rPr>
          <w:rFonts w:ascii="Arial" w:hAnsi="Arial" w:cs="Arial"/>
          <w:color w:val="auto"/>
          <w:sz w:val="24"/>
          <w:szCs w:val="24"/>
        </w:rPr>
        <w:t xml:space="preserve">аза определяется как кадастровая стоимость земельных участков, признаваемых объектом налогообложения в соответствии со </w:t>
      </w:r>
      <w:hyperlink r:id="rId8">
        <w:r>
          <w:rPr>
            <w:rFonts w:ascii="Arial" w:hAnsi="Arial" w:cs="Arial"/>
            <w:color w:val="auto"/>
            <w:sz w:val="24"/>
            <w:szCs w:val="24"/>
          </w:rPr>
          <w:t>статьей 389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Налогового кодекса Российской Федерации. Кадастр</w:t>
      </w:r>
      <w:r>
        <w:rPr>
          <w:rFonts w:ascii="Arial" w:hAnsi="Arial" w:cs="Arial"/>
          <w:color w:val="auto"/>
          <w:sz w:val="24"/>
          <w:szCs w:val="24"/>
        </w:rPr>
        <w:t>овая стоимость земельного участка определяется в соответствии с земельным законодательством Российской Федерации.</w:t>
      </w:r>
    </w:p>
    <w:p w14:paraId="19FDD936" w14:textId="77777777" w:rsidR="000D6507" w:rsidRDefault="0082524B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4.1. Налоговая база определяется в отношении каждого земельного участка как его кадастровая стоимость по состоянию на 1 января года, являющего</w:t>
      </w:r>
      <w:r>
        <w:rPr>
          <w:rFonts w:ascii="Arial" w:hAnsi="Arial" w:cs="Arial"/>
          <w:color w:val="auto"/>
          <w:sz w:val="24"/>
          <w:szCs w:val="24"/>
        </w:rPr>
        <w:t xml:space="preserve">ся налоговым периодом. 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</w:t>
      </w:r>
      <w:r>
        <w:rPr>
          <w:rFonts w:ascii="Arial" w:hAnsi="Arial" w:cs="Arial"/>
          <w:color w:val="auto"/>
          <w:sz w:val="24"/>
          <w:szCs w:val="24"/>
        </w:rPr>
        <w:t>являющихся основанием для определения кадастровой стоимости такого земельного участка.</w:t>
      </w:r>
    </w:p>
    <w:p w14:paraId="3A82B18D" w14:textId="77777777" w:rsidR="000D6507" w:rsidRDefault="0082524B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4.2. Налоговая база определяется отдельно в отношении долей в праве общей собственности на земельный участок, в отношении которых налогоплательщиками </w:t>
      </w:r>
      <w:r>
        <w:rPr>
          <w:rFonts w:ascii="Arial" w:hAnsi="Arial" w:cs="Arial"/>
          <w:color w:val="auto"/>
          <w:sz w:val="24"/>
          <w:szCs w:val="24"/>
        </w:rPr>
        <w:t>признаются разные лица, либо установлены различные налоговые ставки.</w:t>
      </w:r>
    </w:p>
    <w:p w14:paraId="42E24C42" w14:textId="77777777" w:rsidR="000D6507" w:rsidRDefault="000D6507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14:paraId="7E94583D" w14:textId="77777777" w:rsidR="000D6507" w:rsidRDefault="0082524B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5. Установить налоговые ставки в процентах от налоговой базы, в размерах:</w:t>
      </w:r>
    </w:p>
    <w:p w14:paraId="1C0A1B51" w14:textId="77777777" w:rsidR="000D6507" w:rsidRDefault="0082524B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1) 0, 3 процента в отношении земельных участков:</w:t>
      </w:r>
    </w:p>
    <w:p w14:paraId="4AC6AF58" w14:textId="77777777" w:rsidR="000D6507" w:rsidRDefault="0082524B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отнесенных к землям сельскохозяйственного назначения или к земл</w:t>
      </w:r>
      <w:r>
        <w:rPr>
          <w:rFonts w:ascii="Arial" w:hAnsi="Arial" w:cs="Arial"/>
          <w:color w:val="auto"/>
          <w:sz w:val="24"/>
          <w:szCs w:val="24"/>
        </w:rPr>
        <w:t>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4341904B" w14:textId="77777777" w:rsidR="000D6507" w:rsidRDefault="0082524B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занятых жилищным фондом и объектами инженерной инфраструктуры жилищно-коммунального комплекса (за исключением доли в праве на з</w:t>
      </w:r>
      <w:r>
        <w:rPr>
          <w:rFonts w:ascii="Arial" w:hAnsi="Arial" w:cs="Arial"/>
          <w:color w:val="auto"/>
          <w:sz w:val="24"/>
          <w:szCs w:val="24"/>
        </w:rPr>
        <w:t>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</w:t>
      </w:r>
      <w:r>
        <w:rPr>
          <w:rFonts w:ascii="Arial" w:hAnsi="Arial" w:cs="Arial"/>
          <w:color w:val="auto"/>
          <w:sz w:val="24"/>
          <w:szCs w:val="24"/>
        </w:rPr>
        <w:t>нных (предоставленных) для индивидуального жилищного строительства, используемых в предпринимательской деятельности);</w:t>
      </w:r>
    </w:p>
    <w:p w14:paraId="45497878" w14:textId="77777777" w:rsidR="000D6507" w:rsidRDefault="0082524B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</w:t>
      </w:r>
      <w:r>
        <w:rPr>
          <w:rFonts w:ascii="Arial" w:hAnsi="Arial" w:cs="Arial"/>
          <w:color w:val="auto"/>
          <w:sz w:val="24"/>
          <w:szCs w:val="24"/>
        </w:rPr>
        <w:t xml:space="preserve">или огородничества, а также земельных участков общего назначения, предусмотренных </w:t>
      </w:r>
      <w:hyperlink r:id="rId9">
        <w:r>
          <w:rPr>
            <w:rFonts w:ascii="Arial" w:hAnsi="Arial" w:cs="Arial"/>
            <w:color w:val="auto"/>
            <w:sz w:val="24"/>
            <w:szCs w:val="24"/>
          </w:rPr>
          <w:t>Федеральным законом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от 29 июля 2017 года N 217-ФЗ "О ведении гражданами садоводства и огородничеств</w:t>
      </w:r>
      <w:r>
        <w:rPr>
          <w:rFonts w:ascii="Arial" w:hAnsi="Arial" w:cs="Arial"/>
          <w:color w:val="auto"/>
          <w:sz w:val="24"/>
          <w:szCs w:val="24"/>
        </w:rPr>
        <w:t>а для собственных нужд и о внесении изменений в отдельные законодательные акты Российской Федерации";</w:t>
      </w:r>
    </w:p>
    <w:p w14:paraId="2E9F6AA9" w14:textId="77777777" w:rsidR="000D6507" w:rsidRDefault="0082524B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14:paraId="34CBB1C8" w14:textId="77777777" w:rsidR="000D6507" w:rsidRDefault="0082524B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</w:t>
      </w:r>
      <w:r>
        <w:rPr>
          <w:rFonts w:ascii="Arial" w:hAnsi="Arial" w:cs="Arial"/>
          <w:color w:val="auto"/>
          <w:sz w:val="24"/>
          <w:szCs w:val="24"/>
        </w:rPr>
        <w:t>) 1, 5 процента в отношении прочих земельных участков.</w:t>
      </w:r>
    </w:p>
    <w:p w14:paraId="05701E13" w14:textId="77777777" w:rsidR="000D6507" w:rsidRDefault="000D6507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14:paraId="393E7F44" w14:textId="77777777" w:rsidR="000D6507" w:rsidRDefault="0082524B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6. Не признаются объектом налогообложения:</w:t>
      </w:r>
    </w:p>
    <w:p w14:paraId="2DA52EAB" w14:textId="77777777" w:rsidR="000D6507" w:rsidRDefault="0082524B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1) земельные участки, изъятые из оборота в соответствии с законодательством Российской Федерации;</w:t>
      </w:r>
    </w:p>
    <w:p w14:paraId="34FC1D3B" w14:textId="77777777" w:rsidR="000D6507" w:rsidRDefault="0082524B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2) земельные участки, ограниченные в обороте в соответствии</w:t>
      </w:r>
      <w:r>
        <w:rPr>
          <w:rFonts w:ascii="Arial" w:hAnsi="Arial" w:cs="Arial"/>
          <w:color w:val="auto"/>
          <w:sz w:val="24"/>
          <w:szCs w:val="24"/>
        </w:rPr>
        <w:t xml:space="preserve">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</w:t>
      </w:r>
      <w:r>
        <w:rPr>
          <w:rFonts w:ascii="Arial" w:hAnsi="Arial" w:cs="Arial"/>
          <w:color w:val="auto"/>
          <w:sz w:val="24"/>
          <w:szCs w:val="24"/>
        </w:rPr>
        <w:t>я, музеями-заповедниками;</w:t>
      </w:r>
    </w:p>
    <w:p w14:paraId="46FA225F" w14:textId="77777777" w:rsidR="000D6507" w:rsidRDefault="0082524B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3) земельные участки из состава земель лесного фонда;</w:t>
      </w:r>
    </w:p>
    <w:p w14:paraId="05056A5C" w14:textId="77777777" w:rsidR="000D6507" w:rsidRDefault="0082524B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</w:t>
      </w:r>
      <w:r>
        <w:rPr>
          <w:rFonts w:ascii="Arial" w:hAnsi="Arial" w:cs="Arial"/>
          <w:color w:val="auto"/>
          <w:sz w:val="24"/>
          <w:szCs w:val="24"/>
        </w:rPr>
        <w:t>оставе водного фонда;</w:t>
      </w:r>
    </w:p>
    <w:p w14:paraId="3BCE08B7" w14:textId="77777777" w:rsidR="000D6507" w:rsidRDefault="0082524B">
      <w:pPr>
        <w:tabs>
          <w:tab w:val="left" w:pos="1035"/>
        </w:tabs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5) земельные участки, входящие в состав общего имущества многоквартирного дома.</w:t>
      </w:r>
    </w:p>
    <w:p w14:paraId="6A311E48" w14:textId="77777777" w:rsidR="000D6507" w:rsidRDefault="000D6507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14:paraId="7963AD22" w14:textId="77777777" w:rsidR="000D6507" w:rsidRDefault="0082524B">
      <w:pPr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7.Освободить от уплаты земельного налога, в размере 100 процентов за налоговый период 2022 года следующие категории налогоплательщиков:</w:t>
      </w:r>
    </w:p>
    <w:p w14:paraId="7FF5F0A7" w14:textId="77777777" w:rsidR="000D6507" w:rsidRDefault="0082524B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1) физических лиц</w:t>
      </w:r>
      <w:r>
        <w:rPr>
          <w:rFonts w:ascii="Arial" w:hAnsi="Arial" w:cs="Arial"/>
          <w:color w:val="auto"/>
          <w:sz w:val="24"/>
          <w:szCs w:val="24"/>
        </w:rPr>
        <w:t>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</w:t>
      </w:r>
      <w:r>
        <w:rPr>
          <w:rFonts w:ascii="Arial" w:hAnsi="Arial" w:cs="Arial"/>
          <w:color w:val="auto"/>
          <w:sz w:val="24"/>
          <w:szCs w:val="24"/>
        </w:rPr>
        <w:t>лики, Запорожской области и Херсонской области, и членов их семей;</w:t>
      </w:r>
    </w:p>
    <w:p w14:paraId="191E27E3" w14:textId="77777777" w:rsidR="000D6507" w:rsidRDefault="0082524B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2) детей, находящихся на иждивении, родителей и супругов военнослужащих, погибших при прохождении военной службы по краткосрочному контракту в зоне проведения специальной военной операции, </w:t>
      </w:r>
      <w:r>
        <w:rPr>
          <w:rFonts w:ascii="Arial" w:hAnsi="Arial" w:cs="Arial"/>
          <w:color w:val="auto"/>
          <w:sz w:val="24"/>
          <w:szCs w:val="24"/>
        </w:rPr>
        <w:t>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14:paraId="34ECF4A0" w14:textId="77777777" w:rsidR="000D6507" w:rsidRDefault="0082524B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3) физических лиц, призванных на военную службу по частичной мобилизации в Во</w:t>
      </w:r>
      <w:r>
        <w:rPr>
          <w:rFonts w:ascii="Arial" w:hAnsi="Arial" w:cs="Arial"/>
          <w:color w:val="auto"/>
          <w:sz w:val="24"/>
          <w:szCs w:val="24"/>
        </w:rPr>
        <w:t xml:space="preserve">оруженные Силы Российской Федерации в соответствии с </w:t>
      </w:r>
      <w:hyperlink r:id="rId10">
        <w:r>
          <w:rPr>
            <w:rFonts w:ascii="Arial" w:hAnsi="Arial" w:cs="Arial"/>
            <w:color w:val="auto"/>
            <w:sz w:val="24"/>
            <w:szCs w:val="24"/>
          </w:rPr>
          <w:t>Указом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Президента Российской Федерации от 21 сентября 2022 года N 647 "Об объявлении частичной мобилизации в Российской Федерац</w:t>
      </w:r>
      <w:r>
        <w:rPr>
          <w:rFonts w:ascii="Arial" w:hAnsi="Arial" w:cs="Arial"/>
          <w:color w:val="auto"/>
          <w:sz w:val="24"/>
          <w:szCs w:val="24"/>
        </w:rPr>
        <w:t>ии".</w:t>
      </w:r>
    </w:p>
    <w:p w14:paraId="01716AB5" w14:textId="77777777" w:rsidR="000D6507" w:rsidRDefault="000D6507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14:paraId="7717474A" w14:textId="77777777" w:rsidR="000D6507" w:rsidRDefault="0082524B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8. Установить, что налогоплательщики, имеющие право на налоговые льготы, представляют документы, подтверждающие такое право, в налоговые органы по месту нахождения земельного участка, признаваемого объектом налогообложения.</w:t>
      </w:r>
    </w:p>
    <w:p w14:paraId="5316E229" w14:textId="77777777" w:rsidR="000D6507" w:rsidRDefault="000D6507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14:paraId="2FEF2313" w14:textId="77777777" w:rsidR="000D6507" w:rsidRDefault="0082524B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9. Установить, что </w:t>
      </w:r>
      <w:r>
        <w:rPr>
          <w:rFonts w:ascii="Arial" w:hAnsi="Arial" w:cs="Arial"/>
          <w:color w:val="auto"/>
          <w:sz w:val="24"/>
          <w:szCs w:val="24"/>
        </w:rPr>
        <w:t>налогоплательщики, имеющие право на налоговые льготы, обязаны информировать инспекцию Федеральной налоговой службы о передаче ими земельных участков в аренду (пользование).</w:t>
      </w:r>
    </w:p>
    <w:p w14:paraId="04216420" w14:textId="77777777" w:rsidR="000D6507" w:rsidRDefault="000D6507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14:paraId="100AD966" w14:textId="77777777" w:rsidR="000D6507" w:rsidRDefault="0082524B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10. Установить:</w:t>
      </w:r>
    </w:p>
    <w:p w14:paraId="0B42D342" w14:textId="77777777" w:rsidR="000D6507" w:rsidRDefault="0082524B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- отчетные периоды для налогоплательщиков - организаций первый ква</w:t>
      </w:r>
      <w:r>
        <w:rPr>
          <w:rFonts w:ascii="Arial" w:hAnsi="Arial" w:cs="Arial"/>
          <w:color w:val="auto"/>
          <w:sz w:val="24"/>
          <w:szCs w:val="24"/>
        </w:rPr>
        <w:t>ртал, второй квартал и третий квартал календарного года.</w:t>
      </w:r>
    </w:p>
    <w:p w14:paraId="1DAF3D1B" w14:textId="77777777" w:rsidR="000D6507" w:rsidRDefault="000D6507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14:paraId="66C7FC23" w14:textId="77777777" w:rsidR="000D6507" w:rsidRDefault="0082524B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11. Определить следующий порядок уплаты авансовых платежей по земельному налогу и земельного налога:</w:t>
      </w:r>
    </w:p>
    <w:p w14:paraId="2120C7EC" w14:textId="77777777" w:rsidR="000D6507" w:rsidRDefault="0082524B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11.1 Налогоплательщики-организации определяют налоговую базу самостоятельно на основании сведений</w:t>
      </w:r>
      <w:r>
        <w:rPr>
          <w:rFonts w:ascii="Arial" w:hAnsi="Arial" w:cs="Arial"/>
          <w:color w:val="auto"/>
          <w:sz w:val="24"/>
          <w:szCs w:val="24"/>
        </w:rPr>
        <w:t xml:space="preserve"> Единого государственного реестра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14:paraId="01A27038" w14:textId="77777777" w:rsidR="000D6507" w:rsidRDefault="0082524B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11.2. Для налогоплательщиков - физических лиц налоговая база определяется налоговыми органам</w:t>
      </w:r>
      <w:r>
        <w:rPr>
          <w:rFonts w:ascii="Arial" w:hAnsi="Arial" w:cs="Arial"/>
          <w:color w:val="auto"/>
          <w:sz w:val="24"/>
          <w:szCs w:val="24"/>
        </w:rPr>
        <w:t>и на основании сведений, которые представляются в налоговые органы органами, осуществляющими государственный кадастровый учет и государственную регистрацию прав на недвижимое имущество.</w:t>
      </w:r>
    </w:p>
    <w:p w14:paraId="4FB7D2C2" w14:textId="77777777" w:rsidR="000D6507" w:rsidRDefault="0082524B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11.3. Налоговая база уменьшается на величину кадастровой стоимости 600</w:t>
      </w:r>
      <w:r>
        <w:rPr>
          <w:rFonts w:ascii="Arial" w:hAnsi="Arial" w:cs="Arial"/>
          <w:color w:val="auto"/>
          <w:sz w:val="24"/>
          <w:szCs w:val="24"/>
        </w:rPr>
        <w:t xml:space="preserve">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категорий, определенных </w:t>
      </w:r>
      <w:hyperlink r:id="rId11">
        <w:r>
          <w:rPr>
            <w:rFonts w:ascii="Arial" w:hAnsi="Arial" w:cs="Arial"/>
            <w:color w:val="auto"/>
            <w:sz w:val="24"/>
            <w:szCs w:val="24"/>
          </w:rPr>
          <w:t>п.5 ст.391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НК РФ.</w:t>
      </w:r>
    </w:p>
    <w:p w14:paraId="5A1D4214" w14:textId="77777777" w:rsidR="000D6507" w:rsidRDefault="0082524B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11.4. Уменьшение налоговой базы в соответствии с пунктом 6.3 (налоговый вычет) производится в отношении одного земельного участка по выбору налогоплательщика по заявлению </w:t>
      </w:r>
      <w:r>
        <w:rPr>
          <w:rFonts w:ascii="Arial" w:hAnsi="Arial" w:cs="Arial"/>
          <w:color w:val="auto"/>
          <w:sz w:val="24"/>
          <w:szCs w:val="24"/>
        </w:rPr>
        <w:t>налогоплательщика.</w:t>
      </w:r>
    </w:p>
    <w:p w14:paraId="2F7CEA42" w14:textId="77777777" w:rsidR="000D6507" w:rsidRDefault="0082524B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</w:t>
      </w:r>
      <w:r>
        <w:rPr>
          <w:rFonts w:ascii="Arial" w:hAnsi="Arial" w:cs="Arial"/>
          <w:color w:val="auto"/>
          <w:sz w:val="24"/>
          <w:szCs w:val="24"/>
        </w:rPr>
        <w:t>га.</w:t>
      </w:r>
    </w:p>
    <w:p w14:paraId="6633BC84" w14:textId="77777777" w:rsidR="000D6507" w:rsidRDefault="0082524B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 xml:space="preserve">12. Порядок исчисления налога и авансовых платежей по земельному налогу определяется в соответствии со </w:t>
      </w:r>
      <w:hyperlink r:id="rId12">
        <w:r>
          <w:rPr>
            <w:rFonts w:ascii="Arial" w:hAnsi="Arial" w:cs="Arial"/>
            <w:color w:val="auto"/>
            <w:sz w:val="24"/>
            <w:szCs w:val="24"/>
          </w:rPr>
          <w:t>ст.396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НК РФ.</w:t>
      </w:r>
    </w:p>
    <w:p w14:paraId="69D40C49" w14:textId="77777777" w:rsidR="000D6507" w:rsidRDefault="000D6507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14:paraId="06E841C9" w14:textId="77777777" w:rsidR="000D6507" w:rsidRDefault="0082524B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13. Признать утратившими силу решения Собрания депутатов </w:t>
      </w:r>
      <w:r>
        <w:rPr>
          <w:rFonts w:ascii="Arial" w:hAnsi="Arial" w:cs="Arial"/>
          <w:color w:val="auto"/>
          <w:sz w:val="24"/>
          <w:szCs w:val="24"/>
        </w:rPr>
        <w:t>Нижнеборковского сельсовета Горшеченского   района Курской области от 25.11.2019 г. N388 "О земельном налоге".</w:t>
      </w:r>
    </w:p>
    <w:p w14:paraId="173079C3" w14:textId="77777777" w:rsidR="000D6507" w:rsidRDefault="000D6507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14:paraId="39BBFB17" w14:textId="77777777" w:rsidR="000D6507" w:rsidRDefault="0082524B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14. Настоящее Решение вступает в силу со дня его официального обнародования и распространяется на правоотношения, возникшие с 01.01.2022 г.</w:t>
      </w:r>
    </w:p>
    <w:p w14:paraId="7B9C859B" w14:textId="77777777" w:rsidR="000D6507" w:rsidRDefault="000D6507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</w:p>
    <w:p w14:paraId="3EBE8CDC" w14:textId="77777777" w:rsidR="000D6507" w:rsidRDefault="000D6507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</w:p>
    <w:p w14:paraId="2F2EB003" w14:textId="77777777" w:rsidR="000D6507" w:rsidRDefault="0082524B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Пр</w:t>
      </w:r>
      <w:r>
        <w:rPr>
          <w:rFonts w:ascii="Arial" w:hAnsi="Arial" w:cs="Arial"/>
          <w:bCs/>
          <w:color w:val="auto"/>
          <w:sz w:val="24"/>
          <w:szCs w:val="24"/>
        </w:rPr>
        <w:t xml:space="preserve">едседатель Собрания депутатов </w:t>
      </w:r>
    </w:p>
    <w:p w14:paraId="2D231FA2" w14:textId="77777777" w:rsidR="000D6507" w:rsidRDefault="0082524B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Нижнеборковского сельсовета                                                  Т.П.Боева </w:t>
      </w:r>
    </w:p>
    <w:p w14:paraId="37815AB3" w14:textId="77777777" w:rsidR="000D6507" w:rsidRDefault="000D6507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color w:val="auto"/>
          <w:sz w:val="24"/>
          <w:szCs w:val="24"/>
        </w:rPr>
      </w:pPr>
    </w:p>
    <w:p w14:paraId="78815E7D" w14:textId="77777777" w:rsidR="000D6507" w:rsidRDefault="0082524B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Глава Нижнеборковского сельсовета</w:t>
      </w:r>
    </w:p>
    <w:p w14:paraId="1612DCF8" w14:textId="77777777" w:rsidR="000D6507" w:rsidRDefault="0082524B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Горшеченского района                                                              С.Н.Шатохина</w:t>
      </w:r>
    </w:p>
    <w:p w14:paraId="6CB3DDCC" w14:textId="77777777" w:rsidR="000D6507" w:rsidRDefault="000D6507"/>
    <w:sectPr w:rsidR="000D650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507"/>
    <w:rsid w:val="000D6507"/>
    <w:rsid w:val="0082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48FC"/>
  <w15:docId w15:val="{32E2C3F3-9AF5-4DDE-B1D4-125590E2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C33"/>
    <w:pPr>
      <w:spacing w:after="200" w:line="276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qFormat/>
    <w:rsid w:val="00E60C33"/>
    <w:rPr>
      <w:color w:val="106BBE"/>
    </w:rPr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0900200/38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/redirect/10900200/389" TargetMode="External"/><Relationship Id="rId12" Type="http://schemas.openxmlformats.org/officeDocument/2006/relationships/hyperlink" Target="http://municipal.garant.ru/document/redirect/10900200/3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10900200/0" TargetMode="External"/><Relationship Id="rId11" Type="http://schemas.openxmlformats.org/officeDocument/2006/relationships/hyperlink" Target="http://municipal.garant.ru/document/redirect/10900200/39105" TargetMode="External"/><Relationship Id="rId5" Type="http://schemas.openxmlformats.org/officeDocument/2006/relationships/hyperlink" Target="http://municipal.garant.ru/document/redirect/403124977/0" TargetMode="External"/><Relationship Id="rId10" Type="http://schemas.openxmlformats.org/officeDocument/2006/relationships/hyperlink" Target="http://municipal.garant.ru/document/redirect/405309425/0" TargetMode="External"/><Relationship Id="rId4" Type="http://schemas.openxmlformats.org/officeDocument/2006/relationships/hyperlink" Target="http://municipal.garant.ru/document/redirect/10900200/0" TargetMode="External"/><Relationship Id="rId9" Type="http://schemas.openxmlformats.org/officeDocument/2006/relationships/hyperlink" Target="http://municipal.garant.ru/document/redirect/71732780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1401</Words>
  <Characters>7987</Characters>
  <Application>Microsoft Office Word</Application>
  <DocSecurity>0</DocSecurity>
  <Lines>66</Lines>
  <Paragraphs>18</Paragraphs>
  <ScaleCrop>false</ScaleCrop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dc:description/>
  <cp:lastModifiedBy>KONSTANTINE</cp:lastModifiedBy>
  <cp:revision>7</cp:revision>
  <dcterms:created xsi:type="dcterms:W3CDTF">2023-05-10T10:12:00Z</dcterms:created>
  <dcterms:modified xsi:type="dcterms:W3CDTF">2023-12-11T07:50:00Z</dcterms:modified>
  <dc:language>ru-RU</dc:language>
</cp:coreProperties>
</file>